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84F95" w14:textId="77777777" w:rsidR="00C35660" w:rsidRDefault="00C35660"/>
    <w:tbl>
      <w:tblPr>
        <w:tblStyle w:val="TableGrid"/>
        <w:tblpPr w:leftFromText="180" w:rightFromText="180" w:horzAnchor="page" w:tblpX="1729" w:tblpY="-1440"/>
        <w:tblW w:w="4534" w:type="pct"/>
        <w:tblLayout w:type="fixed"/>
        <w:tblLook w:val="04A0" w:firstRow="1" w:lastRow="0" w:firstColumn="1" w:lastColumn="0" w:noHBand="0" w:noVBand="1"/>
      </w:tblPr>
      <w:tblGrid>
        <w:gridCol w:w="1824"/>
        <w:gridCol w:w="2373"/>
        <w:gridCol w:w="5792"/>
      </w:tblGrid>
      <w:tr w:rsidR="00C35660" w:rsidRPr="00C35660" w14:paraId="66506C51" w14:textId="77777777" w:rsidTr="00C35660">
        <w:tc>
          <w:tcPr>
            <w:tcW w:w="5000" w:type="pct"/>
            <w:gridSpan w:val="3"/>
          </w:tcPr>
          <w:p w14:paraId="0D21D761" w14:textId="7984ABBA" w:rsidR="00C35660" w:rsidRPr="00C35660" w:rsidRDefault="00C35660" w:rsidP="00445D03">
            <w:pPr>
              <w:jc w:val="center"/>
              <w:rPr>
                <w:sz w:val="20"/>
                <w:szCs w:val="20"/>
              </w:rPr>
            </w:pPr>
            <w:r w:rsidRPr="00C35660">
              <w:rPr>
                <w:b/>
                <w:sz w:val="20"/>
                <w:szCs w:val="20"/>
              </w:rPr>
              <w:t>INSTRUCTIONS</w:t>
            </w:r>
            <w:r w:rsidR="00C66A5C">
              <w:rPr>
                <w:sz w:val="20"/>
                <w:szCs w:val="20"/>
              </w:rPr>
              <w:t xml:space="preserve">: Individually, silently, put </w:t>
            </w:r>
            <w:r>
              <w:rPr>
                <w:sz w:val="20"/>
                <w:szCs w:val="20"/>
              </w:rPr>
              <w:t xml:space="preserve">check in the first column if you are somewhat familiar with that storytelling </w:t>
            </w:r>
            <w:r w:rsidR="00B37A20">
              <w:rPr>
                <w:sz w:val="20"/>
                <w:szCs w:val="20"/>
              </w:rPr>
              <w:t>paradigm. Pick one storytelling paradigm</w:t>
            </w:r>
            <w:r>
              <w:rPr>
                <w:sz w:val="20"/>
                <w:szCs w:val="20"/>
              </w:rPr>
              <w:t xml:space="preserve"> you </w:t>
            </w:r>
            <w:r w:rsidR="00C66A5C">
              <w:rPr>
                <w:sz w:val="20"/>
                <w:szCs w:val="20"/>
              </w:rPr>
              <w:t>are</w:t>
            </w:r>
            <w:r w:rsidR="00445D03">
              <w:rPr>
                <w:sz w:val="20"/>
                <w:szCs w:val="20"/>
              </w:rPr>
              <w:t xml:space="preserve"> unfamiliar with, and circle it</w:t>
            </w:r>
          </w:p>
        </w:tc>
      </w:tr>
      <w:tr w:rsidR="00C35660" w:rsidRPr="00C35660" w14:paraId="71664C90" w14:textId="77777777" w:rsidTr="00C35660">
        <w:tc>
          <w:tcPr>
            <w:tcW w:w="913" w:type="pct"/>
          </w:tcPr>
          <w:p w14:paraId="36585597" w14:textId="453E787A" w:rsidR="00C35660" w:rsidRDefault="00B37A20" w:rsidP="00C35660">
            <w:pPr>
              <w:ind w:left="-90"/>
              <w:jc w:val="center"/>
              <w:rPr>
                <w:b/>
                <w:sz w:val="18"/>
                <w:szCs w:val="18"/>
              </w:rPr>
            </w:pPr>
            <w:r>
              <w:rPr>
                <w:b/>
                <w:sz w:val="18"/>
                <w:szCs w:val="18"/>
              </w:rPr>
              <w:t>20</w:t>
            </w:r>
            <w:r w:rsidR="00C35660">
              <w:rPr>
                <w:b/>
                <w:sz w:val="18"/>
                <w:szCs w:val="18"/>
              </w:rPr>
              <w:t xml:space="preserve"> </w:t>
            </w:r>
            <w:r w:rsidR="00C35660" w:rsidRPr="00C35660">
              <w:rPr>
                <w:b/>
                <w:sz w:val="18"/>
                <w:szCs w:val="18"/>
              </w:rPr>
              <w:t xml:space="preserve">STORYTELLING </w:t>
            </w:r>
          </w:p>
          <w:p w14:paraId="75D8467D" w14:textId="1A34DB82" w:rsidR="00C35660" w:rsidRPr="00C35660" w:rsidRDefault="00B37A20" w:rsidP="00C35660">
            <w:pPr>
              <w:ind w:left="-90"/>
              <w:jc w:val="center"/>
              <w:rPr>
                <w:b/>
                <w:sz w:val="18"/>
                <w:szCs w:val="18"/>
              </w:rPr>
            </w:pPr>
            <w:r>
              <w:rPr>
                <w:b/>
                <w:sz w:val="18"/>
                <w:szCs w:val="18"/>
              </w:rPr>
              <w:t>PARADIGMS</w:t>
            </w:r>
          </w:p>
        </w:tc>
        <w:tc>
          <w:tcPr>
            <w:tcW w:w="1188" w:type="pct"/>
          </w:tcPr>
          <w:p w14:paraId="051511F0" w14:textId="77777777" w:rsidR="00C35660" w:rsidRPr="00C35660" w:rsidRDefault="00C35660" w:rsidP="00C35660">
            <w:pPr>
              <w:jc w:val="center"/>
              <w:rPr>
                <w:b/>
                <w:sz w:val="20"/>
                <w:szCs w:val="20"/>
              </w:rPr>
            </w:pPr>
            <w:r w:rsidRPr="00C35660">
              <w:rPr>
                <w:b/>
                <w:sz w:val="20"/>
                <w:szCs w:val="20"/>
              </w:rPr>
              <w:t>EXEMPLARS</w:t>
            </w:r>
          </w:p>
        </w:tc>
        <w:tc>
          <w:tcPr>
            <w:tcW w:w="2899" w:type="pct"/>
          </w:tcPr>
          <w:p w14:paraId="145DE6A7" w14:textId="4DB01960" w:rsidR="00C35660" w:rsidRPr="00C35660" w:rsidRDefault="00C35660" w:rsidP="00C35660">
            <w:pPr>
              <w:jc w:val="center"/>
              <w:rPr>
                <w:b/>
                <w:sz w:val="20"/>
                <w:szCs w:val="20"/>
              </w:rPr>
            </w:pPr>
            <w:r w:rsidRPr="00C35660">
              <w:rPr>
                <w:b/>
                <w:sz w:val="20"/>
                <w:szCs w:val="20"/>
              </w:rPr>
              <w:t>DEFINITION</w:t>
            </w:r>
            <w:r w:rsidR="006643CC">
              <w:rPr>
                <w:b/>
                <w:sz w:val="20"/>
                <w:szCs w:val="20"/>
              </w:rPr>
              <w:t xml:space="preserve"> - </w:t>
            </w:r>
            <w:hyperlink r:id="rId7" w:history="1">
              <w:r w:rsidR="006643CC" w:rsidRPr="006643CC">
                <w:rPr>
                  <w:rStyle w:val="Hyperlink"/>
                  <w:sz w:val="20"/>
                  <w:szCs w:val="20"/>
                </w:rPr>
                <w:t>See Boje in press</w:t>
              </w:r>
            </w:hyperlink>
            <w:bookmarkStart w:id="0" w:name="_GoBack"/>
            <w:bookmarkEnd w:id="0"/>
          </w:p>
        </w:tc>
      </w:tr>
      <w:tr w:rsidR="00C35660" w:rsidRPr="00C35660" w14:paraId="6057046F" w14:textId="77777777" w:rsidTr="00C35660">
        <w:tc>
          <w:tcPr>
            <w:tcW w:w="913" w:type="pct"/>
          </w:tcPr>
          <w:p w14:paraId="7C941D7B" w14:textId="016988B5" w:rsidR="00C35660" w:rsidRPr="00C35660" w:rsidRDefault="00C35660" w:rsidP="00BF42C7">
            <w:pPr>
              <w:rPr>
                <w:sz w:val="18"/>
                <w:szCs w:val="18"/>
              </w:rPr>
            </w:pPr>
            <w:r w:rsidRPr="00C35660">
              <w:rPr>
                <w:sz w:val="18"/>
                <w:szCs w:val="18"/>
              </w:rPr>
              <w:t xml:space="preserve">1. </w:t>
            </w:r>
            <w:r w:rsidR="00BF42C7">
              <w:rPr>
                <w:sz w:val="18"/>
                <w:szCs w:val="18"/>
              </w:rPr>
              <w:t xml:space="preserve">Western </w:t>
            </w:r>
            <w:r w:rsidRPr="00C35660">
              <w:rPr>
                <w:sz w:val="18"/>
                <w:szCs w:val="18"/>
              </w:rPr>
              <w:t xml:space="preserve">Narrative </w:t>
            </w:r>
            <w:r w:rsidR="00BF42C7">
              <w:rPr>
                <w:sz w:val="18"/>
                <w:szCs w:val="18"/>
              </w:rPr>
              <w:t>Ways of Knowing WWOK-narrative paradigm</w:t>
            </w:r>
          </w:p>
        </w:tc>
        <w:tc>
          <w:tcPr>
            <w:tcW w:w="1188" w:type="pct"/>
          </w:tcPr>
          <w:p w14:paraId="593BEA8C" w14:textId="6D132203" w:rsidR="00C35660" w:rsidRPr="00C35660" w:rsidRDefault="00C35660" w:rsidP="00BF42C7">
            <w:pPr>
              <w:rPr>
                <w:sz w:val="18"/>
                <w:szCs w:val="18"/>
              </w:rPr>
            </w:pPr>
            <w:r w:rsidRPr="00C35660">
              <w:rPr>
                <w:sz w:val="18"/>
                <w:szCs w:val="18"/>
              </w:rPr>
              <w:t>Aristotle 350 BCE; Czarniawska 1997 &amp; 2004; Weick 1995; Burke 1969; Boje 2001; Lyotard 1984; Gabriel 2000</w:t>
            </w:r>
            <w:r w:rsidR="00BF42C7">
              <w:rPr>
                <w:sz w:val="18"/>
                <w:szCs w:val="18"/>
              </w:rPr>
              <w:t>; Yin 2015/2017</w:t>
            </w:r>
          </w:p>
        </w:tc>
        <w:tc>
          <w:tcPr>
            <w:tcW w:w="2899" w:type="pct"/>
          </w:tcPr>
          <w:p w14:paraId="6AA1E83B" w14:textId="77777777" w:rsidR="00C35660" w:rsidRPr="00C35660" w:rsidRDefault="00C35660" w:rsidP="00C35660">
            <w:pPr>
              <w:rPr>
                <w:sz w:val="20"/>
                <w:szCs w:val="20"/>
              </w:rPr>
            </w:pPr>
            <w:r w:rsidRPr="00C35660">
              <w:rPr>
                <w:sz w:val="20"/>
                <w:szCs w:val="20"/>
              </w:rPr>
              <w:t>Linear, Beginning-Middle-End (BME Narrative); Aristotle 6 narrative elements; Boje Septet: 1 plot, 2 characters, 3 dialogue, 4 theme, 5 rhythm, 6 spectacle 7 frame; Burke Pentad; structuralist ethnography; folkloristic mythemes &amp; performative story; retrospective &amp; petrified narrative</w:t>
            </w:r>
          </w:p>
        </w:tc>
      </w:tr>
      <w:tr w:rsidR="00C35660" w:rsidRPr="00C35660" w14:paraId="7CFE54D3" w14:textId="77777777" w:rsidTr="00C35660">
        <w:tc>
          <w:tcPr>
            <w:tcW w:w="913" w:type="pct"/>
          </w:tcPr>
          <w:p w14:paraId="055210D6" w14:textId="5FAA3207" w:rsidR="00C35660" w:rsidRPr="00C35660" w:rsidRDefault="00C35660" w:rsidP="00C35660">
            <w:pPr>
              <w:rPr>
                <w:sz w:val="18"/>
                <w:szCs w:val="18"/>
              </w:rPr>
            </w:pPr>
            <w:r w:rsidRPr="00C35660">
              <w:rPr>
                <w:sz w:val="18"/>
                <w:szCs w:val="18"/>
              </w:rPr>
              <w:t xml:space="preserve">2. </w:t>
            </w:r>
            <w:r w:rsidR="00BF42C7">
              <w:rPr>
                <w:sz w:val="18"/>
                <w:szCs w:val="18"/>
              </w:rPr>
              <w:t xml:space="preserve">Western </w:t>
            </w:r>
            <w:r w:rsidRPr="00C35660">
              <w:rPr>
                <w:sz w:val="18"/>
                <w:szCs w:val="18"/>
              </w:rPr>
              <w:t>Narra</w:t>
            </w:r>
            <w:r w:rsidR="00BF42C7">
              <w:rPr>
                <w:sz w:val="18"/>
                <w:szCs w:val="18"/>
              </w:rPr>
              <w:t>tive-Counternarrative Dialectic Paradigm</w:t>
            </w:r>
            <w:r w:rsidRPr="00C35660">
              <w:rPr>
                <w:sz w:val="18"/>
                <w:szCs w:val="18"/>
              </w:rPr>
              <w:t xml:space="preserve"> (ties to #14)</w:t>
            </w:r>
          </w:p>
        </w:tc>
        <w:tc>
          <w:tcPr>
            <w:tcW w:w="1188" w:type="pct"/>
          </w:tcPr>
          <w:p w14:paraId="385C948B" w14:textId="77777777" w:rsidR="00C35660" w:rsidRPr="00C35660" w:rsidRDefault="00C35660" w:rsidP="00C35660">
            <w:pPr>
              <w:rPr>
                <w:sz w:val="18"/>
                <w:szCs w:val="18"/>
              </w:rPr>
            </w:pPr>
            <w:r w:rsidRPr="00C35660">
              <w:rPr>
                <w:sz w:val="18"/>
                <w:szCs w:val="18"/>
              </w:rPr>
              <w:t>Svane, M., Gergerich, E., &amp; Boje, D. M. Chapter in S. Frandsen, T. Kuhn, &amp; M. Lundholt (Eds.) Counternarratives and Organization. London: Routledge</w:t>
            </w:r>
          </w:p>
        </w:tc>
        <w:tc>
          <w:tcPr>
            <w:tcW w:w="2899" w:type="pct"/>
          </w:tcPr>
          <w:p w14:paraId="52BB782E" w14:textId="77777777" w:rsidR="00C35660" w:rsidRPr="00C35660" w:rsidRDefault="00C35660" w:rsidP="00C35660">
            <w:pPr>
              <w:rPr>
                <w:sz w:val="20"/>
                <w:szCs w:val="20"/>
              </w:rPr>
            </w:pPr>
            <w:r w:rsidRPr="00C35660">
              <w:rPr>
                <w:sz w:val="20"/>
                <w:szCs w:val="20"/>
              </w:rPr>
              <w:t>For every narrative there is a counternarrative in dialectic relation of negation of the negation; In Communicative Constitutive Organization (CCO) counternarratives are constitutive opposition to dominant narratives</w:t>
            </w:r>
          </w:p>
        </w:tc>
      </w:tr>
      <w:tr w:rsidR="00C35660" w:rsidRPr="00C35660" w14:paraId="26BEC337" w14:textId="77777777" w:rsidTr="00C35660">
        <w:tc>
          <w:tcPr>
            <w:tcW w:w="913" w:type="pct"/>
          </w:tcPr>
          <w:p w14:paraId="440913DE" w14:textId="1F4E1987" w:rsidR="00C35660" w:rsidRPr="00C35660" w:rsidRDefault="00C35660" w:rsidP="00C35660">
            <w:pPr>
              <w:rPr>
                <w:sz w:val="18"/>
                <w:szCs w:val="18"/>
              </w:rPr>
            </w:pPr>
            <w:r w:rsidRPr="00C35660">
              <w:rPr>
                <w:sz w:val="18"/>
                <w:szCs w:val="18"/>
              </w:rPr>
              <w:t>3. Five Dialogisms</w:t>
            </w:r>
            <w:r w:rsidR="00BF42C7">
              <w:rPr>
                <w:sz w:val="18"/>
                <w:szCs w:val="18"/>
              </w:rPr>
              <w:t xml:space="preserve"> of ‘story’ (ties to #10)</w:t>
            </w:r>
          </w:p>
        </w:tc>
        <w:tc>
          <w:tcPr>
            <w:tcW w:w="1188" w:type="pct"/>
          </w:tcPr>
          <w:p w14:paraId="2B4C172C" w14:textId="53645209" w:rsidR="00C35660" w:rsidRPr="00C35660" w:rsidRDefault="00C35660" w:rsidP="00C35660">
            <w:pPr>
              <w:rPr>
                <w:sz w:val="18"/>
                <w:szCs w:val="18"/>
              </w:rPr>
            </w:pPr>
            <w:r w:rsidRPr="00C35660">
              <w:rPr>
                <w:sz w:val="18"/>
                <w:szCs w:val="18"/>
              </w:rPr>
              <w:t>Bakhtin 1981; Boje 2008; Haley &amp; Boje 2014; Boje, Haley,  &amp; Saylors 2016</w:t>
            </w:r>
            <w:r w:rsidR="00892C07">
              <w:rPr>
                <w:sz w:val="18"/>
                <w:szCs w:val="18"/>
              </w:rPr>
              <w:t>; Cunliffe, Luhman, &amp; Boje, 2004</w:t>
            </w:r>
          </w:p>
        </w:tc>
        <w:tc>
          <w:tcPr>
            <w:tcW w:w="2899" w:type="pct"/>
          </w:tcPr>
          <w:p w14:paraId="2121BF90" w14:textId="77777777" w:rsidR="00C35660" w:rsidRPr="00C35660" w:rsidRDefault="00C35660" w:rsidP="00C35660">
            <w:pPr>
              <w:rPr>
                <w:sz w:val="20"/>
                <w:szCs w:val="20"/>
              </w:rPr>
            </w:pPr>
            <w:r w:rsidRPr="00C35660">
              <w:rPr>
                <w:sz w:val="20"/>
                <w:szCs w:val="20"/>
              </w:rPr>
              <w:t>Polyphony; stylistics, chronotopes; architectonics; polypi; heteroglossia of deviation-counteraction &amp; deviation-amplification</w:t>
            </w:r>
          </w:p>
        </w:tc>
      </w:tr>
      <w:tr w:rsidR="00C35660" w:rsidRPr="00C35660" w14:paraId="17CA25C7" w14:textId="77777777" w:rsidTr="00C35660">
        <w:tc>
          <w:tcPr>
            <w:tcW w:w="913" w:type="pct"/>
          </w:tcPr>
          <w:p w14:paraId="7F53EEE4" w14:textId="2D8DBFB9" w:rsidR="00C35660" w:rsidRPr="00C35660" w:rsidRDefault="00C35660" w:rsidP="00C35660">
            <w:pPr>
              <w:rPr>
                <w:sz w:val="18"/>
                <w:szCs w:val="18"/>
              </w:rPr>
            </w:pPr>
            <w:r w:rsidRPr="00C35660">
              <w:rPr>
                <w:sz w:val="18"/>
                <w:szCs w:val="18"/>
              </w:rPr>
              <w:t>4. Living Story Webwork</w:t>
            </w:r>
            <w:r w:rsidR="00BF42C7">
              <w:rPr>
                <w:sz w:val="18"/>
                <w:szCs w:val="18"/>
              </w:rPr>
              <w:t xml:space="preserve"> of </w:t>
            </w:r>
            <w:r w:rsidR="00BF42C7" w:rsidRPr="00C35660">
              <w:rPr>
                <w:sz w:val="20"/>
                <w:szCs w:val="20"/>
              </w:rPr>
              <w:t>Indigenous Ways of Knowing (IWOK)</w:t>
            </w:r>
          </w:p>
        </w:tc>
        <w:tc>
          <w:tcPr>
            <w:tcW w:w="1188" w:type="pct"/>
          </w:tcPr>
          <w:p w14:paraId="52009FD5" w14:textId="45BDB99E" w:rsidR="00C35660" w:rsidRPr="00C35660" w:rsidRDefault="00920FCC" w:rsidP="00C35660">
            <w:pPr>
              <w:rPr>
                <w:sz w:val="18"/>
                <w:szCs w:val="18"/>
              </w:rPr>
            </w:pPr>
            <w:r w:rsidRPr="00920FCC">
              <w:rPr>
                <w:sz w:val="18"/>
                <w:szCs w:val="18"/>
              </w:rPr>
              <w:t>TwoTrees 1997 &amp; 2000; Durie 2011; Rosile 2016, Pepion 2016; Cajete, 2000, 2008, &amp; 2016; Grayshield 2016; Humphries, 2016; L.T. Smith 1999, 2008; G.H. Smith 2003; Tyler, 2011; Deloria &amp; Wildcat 2001; Te Kawehau Hoskins &amp; Allison Jones, 2017</w:t>
            </w:r>
            <w:r w:rsidR="00892C07">
              <w:rPr>
                <w:sz w:val="18"/>
                <w:szCs w:val="18"/>
              </w:rPr>
              <w:t xml:space="preserve">; Higgins, </w:t>
            </w:r>
            <w:proofErr w:type="spellStart"/>
            <w:r w:rsidR="00892C07">
              <w:rPr>
                <w:sz w:val="18"/>
                <w:szCs w:val="18"/>
              </w:rPr>
              <w:t>Stubb</w:t>
            </w:r>
            <w:proofErr w:type="spellEnd"/>
            <w:r w:rsidR="00892C07">
              <w:rPr>
                <w:sz w:val="18"/>
                <w:szCs w:val="18"/>
              </w:rPr>
              <w:t>, &amp; Love 2014</w:t>
            </w:r>
            <w:r w:rsidR="00683A91">
              <w:rPr>
                <w:sz w:val="18"/>
                <w:szCs w:val="18"/>
              </w:rPr>
              <w:t>; Love &amp; Tilley, 2014; Tilley * Love, 2010</w:t>
            </w:r>
          </w:p>
        </w:tc>
        <w:tc>
          <w:tcPr>
            <w:tcW w:w="2899" w:type="pct"/>
          </w:tcPr>
          <w:p w14:paraId="7D0083B8" w14:textId="51F4CB18" w:rsidR="00C35660" w:rsidRPr="00C35660" w:rsidRDefault="00C35660" w:rsidP="00BF42C7">
            <w:pPr>
              <w:rPr>
                <w:sz w:val="20"/>
                <w:szCs w:val="20"/>
              </w:rPr>
            </w:pPr>
            <w:r w:rsidRPr="00C35660">
              <w:rPr>
                <w:sz w:val="20"/>
                <w:szCs w:val="20"/>
              </w:rPr>
              <w:t xml:space="preserve">Living stories have place, time, and ‘mind’ of aliveness; Living story is never alone, is always in the middle without beginning or end; and always points to another and yet another living story in the webwork of relationality of </w:t>
            </w:r>
            <w:r w:rsidR="00BF42C7">
              <w:rPr>
                <w:sz w:val="20"/>
                <w:szCs w:val="20"/>
              </w:rPr>
              <w:t>IWOK</w:t>
            </w:r>
          </w:p>
        </w:tc>
      </w:tr>
      <w:tr w:rsidR="00C35660" w:rsidRPr="00C35660" w14:paraId="579422DE" w14:textId="77777777" w:rsidTr="00C35660">
        <w:tc>
          <w:tcPr>
            <w:tcW w:w="913" w:type="pct"/>
          </w:tcPr>
          <w:p w14:paraId="4118078E" w14:textId="44BABA17" w:rsidR="00C35660" w:rsidRPr="00C35660" w:rsidRDefault="00C35660" w:rsidP="00C35660">
            <w:pPr>
              <w:rPr>
                <w:sz w:val="18"/>
                <w:szCs w:val="18"/>
              </w:rPr>
            </w:pPr>
            <w:r w:rsidRPr="00C35660">
              <w:rPr>
                <w:sz w:val="18"/>
                <w:szCs w:val="18"/>
              </w:rPr>
              <w:t xml:space="preserve">5. Contextuality </w:t>
            </w:r>
            <w:r w:rsidR="00006A8E">
              <w:rPr>
                <w:sz w:val="18"/>
                <w:szCs w:val="18"/>
              </w:rPr>
              <w:t xml:space="preserve">of Story in </w:t>
            </w:r>
            <w:r w:rsidRPr="00C35660">
              <w:rPr>
                <w:sz w:val="18"/>
                <w:szCs w:val="18"/>
              </w:rPr>
              <w:t>Ethnomethodology</w:t>
            </w:r>
            <w:r w:rsidR="00892C07">
              <w:rPr>
                <w:sz w:val="18"/>
                <w:szCs w:val="18"/>
              </w:rPr>
              <w:t xml:space="preserve"> &amp; Ethnostatistics</w:t>
            </w:r>
          </w:p>
        </w:tc>
        <w:tc>
          <w:tcPr>
            <w:tcW w:w="1188" w:type="pct"/>
          </w:tcPr>
          <w:p w14:paraId="51E69845" w14:textId="4AAC07F9" w:rsidR="00C35660" w:rsidRPr="00C35660" w:rsidRDefault="00C35660" w:rsidP="00C35660">
            <w:pPr>
              <w:rPr>
                <w:sz w:val="18"/>
                <w:szCs w:val="18"/>
              </w:rPr>
            </w:pPr>
            <w:r w:rsidRPr="00C35660">
              <w:rPr>
                <w:sz w:val="18"/>
                <w:szCs w:val="18"/>
              </w:rPr>
              <w:t>Garfinkel 1967; Boje 1991; 2001</w:t>
            </w:r>
            <w:r w:rsidR="00892C07">
              <w:rPr>
                <w:sz w:val="18"/>
                <w:szCs w:val="18"/>
              </w:rPr>
              <w:t>; Gephart, 1988</w:t>
            </w:r>
          </w:p>
        </w:tc>
        <w:tc>
          <w:tcPr>
            <w:tcW w:w="2899" w:type="pct"/>
          </w:tcPr>
          <w:p w14:paraId="166C6610" w14:textId="77777777" w:rsidR="00C35660" w:rsidRPr="00C35660" w:rsidRDefault="00C35660" w:rsidP="00C35660">
            <w:pPr>
              <w:rPr>
                <w:sz w:val="20"/>
                <w:szCs w:val="20"/>
              </w:rPr>
            </w:pPr>
            <w:r w:rsidRPr="00C35660">
              <w:rPr>
                <w:sz w:val="20"/>
                <w:szCs w:val="20"/>
              </w:rPr>
              <w:t>Terse telling relies on indexical references to taken-for-granted contexts; ties to IWOK; Intertextuality</w:t>
            </w:r>
          </w:p>
        </w:tc>
      </w:tr>
      <w:tr w:rsidR="00C35660" w:rsidRPr="00C35660" w14:paraId="33458558" w14:textId="77777777" w:rsidTr="00C35660">
        <w:tc>
          <w:tcPr>
            <w:tcW w:w="913" w:type="pct"/>
          </w:tcPr>
          <w:p w14:paraId="690A7B2F" w14:textId="44B84DEA" w:rsidR="00C35660" w:rsidRPr="00C35660" w:rsidRDefault="00C35660" w:rsidP="00C35660">
            <w:pPr>
              <w:rPr>
                <w:sz w:val="18"/>
                <w:szCs w:val="18"/>
              </w:rPr>
            </w:pPr>
            <w:r w:rsidRPr="00C35660">
              <w:rPr>
                <w:sz w:val="18"/>
                <w:szCs w:val="18"/>
              </w:rPr>
              <w:t xml:space="preserve">6. Mimesis </w:t>
            </w:r>
            <w:r w:rsidR="00006A8E">
              <w:rPr>
                <w:sz w:val="18"/>
                <w:szCs w:val="18"/>
              </w:rPr>
              <w:t>Story-</w:t>
            </w:r>
            <w:r w:rsidRPr="00C35660">
              <w:rPr>
                <w:sz w:val="18"/>
                <w:szCs w:val="18"/>
              </w:rPr>
              <w:t>Hermeneutics</w:t>
            </w:r>
          </w:p>
        </w:tc>
        <w:tc>
          <w:tcPr>
            <w:tcW w:w="1188" w:type="pct"/>
          </w:tcPr>
          <w:p w14:paraId="5224A06D" w14:textId="77777777" w:rsidR="00C35660" w:rsidRPr="00C35660" w:rsidRDefault="00C35660" w:rsidP="00C35660">
            <w:pPr>
              <w:rPr>
                <w:sz w:val="18"/>
                <w:szCs w:val="18"/>
              </w:rPr>
            </w:pPr>
            <w:r w:rsidRPr="00C35660">
              <w:rPr>
                <w:sz w:val="18"/>
                <w:szCs w:val="18"/>
              </w:rPr>
              <w:t xml:space="preserve">Ricoeur 1988; Boje 2001; </w:t>
            </w:r>
          </w:p>
        </w:tc>
        <w:tc>
          <w:tcPr>
            <w:tcW w:w="2899" w:type="pct"/>
          </w:tcPr>
          <w:p w14:paraId="622B5415" w14:textId="77777777" w:rsidR="00C35660" w:rsidRPr="00C35660" w:rsidRDefault="00C35660" w:rsidP="00C35660">
            <w:pPr>
              <w:rPr>
                <w:sz w:val="20"/>
                <w:szCs w:val="20"/>
              </w:rPr>
            </w:pPr>
            <w:r w:rsidRPr="00C35660">
              <w:rPr>
                <w:sz w:val="20"/>
                <w:szCs w:val="20"/>
              </w:rPr>
              <w:t>Three Mimetic moments: 1.pre-story, 2. Emplotment, 3. Intersect of world of text and the world; these form hermeneutic circle</w:t>
            </w:r>
          </w:p>
        </w:tc>
      </w:tr>
      <w:tr w:rsidR="00C35660" w:rsidRPr="00C35660" w14:paraId="04AEF3E5" w14:textId="77777777" w:rsidTr="00C35660">
        <w:tc>
          <w:tcPr>
            <w:tcW w:w="913" w:type="pct"/>
          </w:tcPr>
          <w:p w14:paraId="0D194109" w14:textId="77777777" w:rsidR="00C35660" w:rsidRPr="00C35660" w:rsidRDefault="00C35660" w:rsidP="00C35660">
            <w:pPr>
              <w:rPr>
                <w:sz w:val="18"/>
                <w:szCs w:val="18"/>
              </w:rPr>
            </w:pPr>
            <w:r w:rsidRPr="00C35660">
              <w:rPr>
                <w:sz w:val="18"/>
                <w:szCs w:val="18"/>
              </w:rPr>
              <w:t>7. Onto-story</w:t>
            </w:r>
          </w:p>
        </w:tc>
        <w:tc>
          <w:tcPr>
            <w:tcW w:w="1188" w:type="pct"/>
          </w:tcPr>
          <w:p w14:paraId="1CE0B55D" w14:textId="77777777" w:rsidR="00C35660" w:rsidRPr="00C35660" w:rsidRDefault="00C35660" w:rsidP="00C35660">
            <w:pPr>
              <w:rPr>
                <w:sz w:val="18"/>
                <w:szCs w:val="18"/>
              </w:rPr>
            </w:pPr>
            <w:r w:rsidRPr="00C35660">
              <w:rPr>
                <w:sz w:val="18"/>
                <w:szCs w:val="18"/>
              </w:rPr>
              <w:t>Bennett 2009; James 1907’ Boje 2014</w:t>
            </w:r>
          </w:p>
        </w:tc>
        <w:tc>
          <w:tcPr>
            <w:tcW w:w="2899" w:type="pct"/>
          </w:tcPr>
          <w:p w14:paraId="739A6203" w14:textId="77777777" w:rsidR="00C35660" w:rsidRPr="00C35660" w:rsidRDefault="00C35660" w:rsidP="00C35660">
            <w:pPr>
              <w:rPr>
                <w:sz w:val="20"/>
                <w:szCs w:val="20"/>
              </w:rPr>
            </w:pPr>
            <w:r w:rsidRPr="00C35660">
              <w:rPr>
                <w:sz w:val="20"/>
                <w:szCs w:val="20"/>
              </w:rPr>
              <w:t>Onto-story is vibrant matter of political ecology of things; things tell a story of sociomateriality</w:t>
            </w:r>
          </w:p>
        </w:tc>
      </w:tr>
      <w:tr w:rsidR="00C35660" w:rsidRPr="00C35660" w14:paraId="717A23D6" w14:textId="77777777" w:rsidTr="00C35660">
        <w:tc>
          <w:tcPr>
            <w:tcW w:w="913" w:type="pct"/>
          </w:tcPr>
          <w:p w14:paraId="46CF53C2" w14:textId="78D5C305" w:rsidR="00C35660" w:rsidRPr="00C35660" w:rsidRDefault="00C35660" w:rsidP="00C35660">
            <w:pPr>
              <w:rPr>
                <w:sz w:val="18"/>
                <w:szCs w:val="18"/>
              </w:rPr>
            </w:pPr>
            <w:r w:rsidRPr="00C35660">
              <w:rPr>
                <w:sz w:val="18"/>
                <w:szCs w:val="18"/>
              </w:rPr>
              <w:t xml:space="preserve">8. </w:t>
            </w:r>
            <w:r w:rsidRPr="00B37A20">
              <w:rPr>
                <w:sz w:val="14"/>
                <w:szCs w:val="18"/>
              </w:rPr>
              <w:t>Spacetimemattering</w:t>
            </w:r>
            <w:r w:rsidR="00B37A20" w:rsidRPr="00B37A20">
              <w:rPr>
                <w:sz w:val="16"/>
                <w:szCs w:val="18"/>
              </w:rPr>
              <w:t xml:space="preserve"> </w:t>
            </w:r>
            <w:r w:rsidR="00B37A20">
              <w:rPr>
                <w:sz w:val="18"/>
                <w:szCs w:val="18"/>
              </w:rPr>
              <w:t>&amp; Agential Realism</w:t>
            </w:r>
          </w:p>
        </w:tc>
        <w:tc>
          <w:tcPr>
            <w:tcW w:w="1188" w:type="pct"/>
          </w:tcPr>
          <w:p w14:paraId="1ACD22D4" w14:textId="2EF9F5C1" w:rsidR="00C35660" w:rsidRPr="00C35660" w:rsidRDefault="00C35660" w:rsidP="00C35660">
            <w:pPr>
              <w:rPr>
                <w:sz w:val="18"/>
                <w:szCs w:val="18"/>
              </w:rPr>
            </w:pPr>
            <w:r w:rsidRPr="00C35660">
              <w:rPr>
                <w:sz w:val="18"/>
                <w:szCs w:val="18"/>
              </w:rPr>
              <w:t>Barad 2007; Boje 2011a, b, c</w:t>
            </w:r>
            <w:r w:rsidR="00B37A20">
              <w:rPr>
                <w:sz w:val="18"/>
                <w:szCs w:val="18"/>
              </w:rPr>
              <w:t>, 2014</w:t>
            </w:r>
            <w:r w:rsidRPr="00C35660">
              <w:rPr>
                <w:sz w:val="18"/>
                <w:szCs w:val="18"/>
              </w:rPr>
              <w:t>; Latour 1998</w:t>
            </w:r>
            <w:proofErr w:type="gramStart"/>
            <w:r w:rsidR="00B37A20">
              <w:rPr>
                <w:sz w:val="18"/>
                <w:szCs w:val="18"/>
              </w:rPr>
              <w:t xml:space="preserve">; </w:t>
            </w:r>
            <w:r w:rsidR="0024462D" w:rsidRPr="0024462D">
              <w:t xml:space="preserve"> </w:t>
            </w:r>
            <w:r w:rsidR="0024462D">
              <w:rPr>
                <w:sz w:val="18"/>
                <w:szCs w:val="18"/>
              </w:rPr>
              <w:t>Orlikowski</w:t>
            </w:r>
            <w:proofErr w:type="gramEnd"/>
            <w:r w:rsidR="0024462D">
              <w:rPr>
                <w:sz w:val="18"/>
                <w:szCs w:val="18"/>
              </w:rPr>
              <w:t>, 2007, 2010</w:t>
            </w:r>
            <w:r w:rsidR="00006A8E">
              <w:rPr>
                <w:sz w:val="18"/>
                <w:szCs w:val="18"/>
              </w:rPr>
              <w:t xml:space="preserve">Strand, 2012; </w:t>
            </w:r>
            <w:r w:rsidR="0024462D">
              <w:rPr>
                <w:sz w:val="18"/>
                <w:szCs w:val="18"/>
              </w:rPr>
              <w:t xml:space="preserve">Henderson, 2012; McCulloh, 2015; </w:t>
            </w:r>
            <w:r w:rsidR="00B37A20">
              <w:rPr>
                <w:sz w:val="18"/>
                <w:szCs w:val="18"/>
              </w:rPr>
              <w:t>Etieno Enang et al, 2017</w:t>
            </w:r>
          </w:p>
        </w:tc>
        <w:tc>
          <w:tcPr>
            <w:tcW w:w="2899" w:type="pct"/>
          </w:tcPr>
          <w:p w14:paraId="4ABDE154" w14:textId="03DCB596" w:rsidR="00C35660" w:rsidRPr="00C35660" w:rsidRDefault="00C35660" w:rsidP="00C35660">
            <w:pPr>
              <w:rPr>
                <w:sz w:val="20"/>
                <w:szCs w:val="20"/>
              </w:rPr>
            </w:pPr>
            <w:r w:rsidRPr="00C35660">
              <w:rPr>
                <w:sz w:val="20"/>
                <w:szCs w:val="20"/>
              </w:rPr>
              <w:t xml:space="preserve">Spacetimemattering inseparability in intra-activity of materiality </w:t>
            </w:r>
            <w:r w:rsidRPr="00C35660">
              <w:rPr>
                <w:i/>
                <w:sz w:val="20"/>
                <w:szCs w:val="20"/>
              </w:rPr>
              <w:t>with</w:t>
            </w:r>
            <w:r w:rsidRPr="00C35660">
              <w:rPr>
                <w:sz w:val="20"/>
                <w:szCs w:val="20"/>
              </w:rPr>
              <w:t xml:space="preserve"> discourse in agential realism; Actor-actant-network theory</w:t>
            </w:r>
            <w:r w:rsidR="00B37A20">
              <w:rPr>
                <w:sz w:val="20"/>
                <w:szCs w:val="20"/>
              </w:rPr>
              <w:t>; sociomaterialism paradigm</w:t>
            </w:r>
            <w:r w:rsidR="006643CC">
              <w:rPr>
                <w:sz w:val="20"/>
                <w:szCs w:val="20"/>
              </w:rPr>
              <w:t xml:space="preserve">. In Žižek’s (2012) </w:t>
            </w:r>
            <w:r w:rsidR="006643CC">
              <w:rPr>
                <w:i/>
                <w:sz w:val="20"/>
                <w:szCs w:val="20"/>
              </w:rPr>
              <w:t>Less Than Nothing</w:t>
            </w:r>
            <w:r w:rsidR="006643CC">
              <w:rPr>
                <w:sz w:val="20"/>
                <w:szCs w:val="20"/>
              </w:rPr>
              <w:t xml:space="preserve"> Hegelian/Lacanian critique of quantum aspects of Agential Realism, a dialectical negation of negation can inform intra-activity. </w:t>
            </w:r>
            <w:hyperlink r:id="rId8" w:history="1">
              <w:r w:rsidR="006643CC" w:rsidRPr="006643CC">
                <w:rPr>
                  <w:rStyle w:val="Hyperlink"/>
                  <w:sz w:val="20"/>
                  <w:szCs w:val="20"/>
                </w:rPr>
                <w:t>See Boje in press</w:t>
              </w:r>
            </w:hyperlink>
          </w:p>
        </w:tc>
      </w:tr>
      <w:tr w:rsidR="00C35660" w:rsidRPr="00C35660" w14:paraId="72B164E3" w14:textId="77777777" w:rsidTr="00C35660">
        <w:tc>
          <w:tcPr>
            <w:tcW w:w="913" w:type="pct"/>
          </w:tcPr>
          <w:p w14:paraId="75BDBE27" w14:textId="77777777" w:rsidR="00C35660" w:rsidRPr="00C35660" w:rsidRDefault="00C35660" w:rsidP="00C35660">
            <w:pPr>
              <w:rPr>
                <w:sz w:val="18"/>
                <w:szCs w:val="18"/>
              </w:rPr>
            </w:pPr>
            <w:r w:rsidRPr="00C35660">
              <w:rPr>
                <w:sz w:val="18"/>
                <w:szCs w:val="18"/>
              </w:rPr>
              <w:t>9. Tamara-Land</w:t>
            </w:r>
          </w:p>
        </w:tc>
        <w:tc>
          <w:tcPr>
            <w:tcW w:w="1188" w:type="pct"/>
          </w:tcPr>
          <w:p w14:paraId="0B34D04A" w14:textId="77777777" w:rsidR="00C35660" w:rsidRPr="00C35660" w:rsidRDefault="00C35660" w:rsidP="00C35660">
            <w:pPr>
              <w:rPr>
                <w:sz w:val="18"/>
                <w:szCs w:val="18"/>
              </w:rPr>
            </w:pPr>
            <w:r w:rsidRPr="00C35660">
              <w:rPr>
                <w:sz w:val="18"/>
                <w:szCs w:val="18"/>
              </w:rPr>
              <w:t>Boje 1995; Hitchin 2014</w:t>
            </w:r>
          </w:p>
        </w:tc>
        <w:tc>
          <w:tcPr>
            <w:tcW w:w="2899" w:type="pct"/>
          </w:tcPr>
          <w:p w14:paraId="04274C93" w14:textId="77777777" w:rsidR="00C35660" w:rsidRPr="00C35660" w:rsidRDefault="00C35660" w:rsidP="00C35660">
            <w:pPr>
              <w:rPr>
                <w:sz w:val="20"/>
                <w:szCs w:val="20"/>
              </w:rPr>
            </w:pPr>
            <w:r w:rsidRPr="00C35660">
              <w:rPr>
                <w:sz w:val="20"/>
                <w:szCs w:val="20"/>
              </w:rPr>
              <w:t>In complex organization simultaneous storytelling happening, stories are chased room-to-room; meaning depends upon your pathway in spacetimemattering of Tamara-Land &amp; untold stories silenced</w:t>
            </w:r>
          </w:p>
        </w:tc>
      </w:tr>
      <w:tr w:rsidR="00C35660" w:rsidRPr="00C35660" w14:paraId="6B09DC46" w14:textId="77777777" w:rsidTr="00C35660">
        <w:tc>
          <w:tcPr>
            <w:tcW w:w="913" w:type="pct"/>
          </w:tcPr>
          <w:p w14:paraId="5B43CF03" w14:textId="26519A1F" w:rsidR="00C35660" w:rsidRPr="00C35660" w:rsidRDefault="00B37A20" w:rsidP="00C35660">
            <w:pPr>
              <w:rPr>
                <w:sz w:val="18"/>
                <w:szCs w:val="18"/>
              </w:rPr>
            </w:pPr>
            <w:r>
              <w:rPr>
                <w:sz w:val="18"/>
                <w:szCs w:val="18"/>
              </w:rPr>
              <w:t>10</w:t>
            </w:r>
            <w:r w:rsidR="00C35660" w:rsidRPr="00C35660">
              <w:rPr>
                <w:sz w:val="18"/>
                <w:szCs w:val="18"/>
              </w:rPr>
              <w:t>. Foreca</w:t>
            </w:r>
            <w:r w:rsidR="00C23747">
              <w:rPr>
                <w:sz w:val="18"/>
                <w:szCs w:val="18"/>
              </w:rPr>
              <w:t>ring Antenarrative  (ties to #11 &amp; #17</w:t>
            </w:r>
            <w:r w:rsidR="00C35660" w:rsidRPr="00C35660">
              <w:rPr>
                <w:sz w:val="18"/>
                <w:szCs w:val="18"/>
              </w:rPr>
              <w:t>)</w:t>
            </w:r>
          </w:p>
        </w:tc>
        <w:tc>
          <w:tcPr>
            <w:tcW w:w="1188" w:type="pct"/>
          </w:tcPr>
          <w:p w14:paraId="53698878" w14:textId="77777777" w:rsidR="00C35660" w:rsidRPr="00C35660" w:rsidRDefault="00C35660" w:rsidP="00C35660">
            <w:pPr>
              <w:rPr>
                <w:sz w:val="18"/>
                <w:szCs w:val="18"/>
              </w:rPr>
            </w:pPr>
            <w:r w:rsidRPr="00C35660">
              <w:rPr>
                <w:sz w:val="18"/>
                <w:szCs w:val="18"/>
              </w:rPr>
              <w:t>Boje 2001 2011 2008 2014; Heidegger 1962</w:t>
            </w:r>
          </w:p>
        </w:tc>
        <w:tc>
          <w:tcPr>
            <w:tcW w:w="2899" w:type="pct"/>
          </w:tcPr>
          <w:p w14:paraId="12A55065" w14:textId="77777777" w:rsidR="00C35660" w:rsidRPr="00C35660" w:rsidRDefault="00C35660" w:rsidP="00C35660">
            <w:pPr>
              <w:rPr>
                <w:sz w:val="20"/>
                <w:szCs w:val="20"/>
              </w:rPr>
            </w:pPr>
            <w:r w:rsidRPr="00C35660">
              <w:rPr>
                <w:sz w:val="20"/>
                <w:szCs w:val="20"/>
              </w:rPr>
              <w:t>Antenarrative forecaring (becoming), forehaving (before-narrative), foreconception (beneath narrative &amp; story), forestructure (between narrative &amp; story), foresight (bets on the future of prospective sensemaking)</w:t>
            </w:r>
          </w:p>
        </w:tc>
      </w:tr>
      <w:tr w:rsidR="00C35660" w:rsidRPr="00C35660" w14:paraId="53852BBF" w14:textId="77777777" w:rsidTr="00C35660">
        <w:tc>
          <w:tcPr>
            <w:tcW w:w="913" w:type="pct"/>
          </w:tcPr>
          <w:p w14:paraId="7454625C" w14:textId="2932F38D" w:rsidR="00C35660" w:rsidRPr="00C35660" w:rsidRDefault="00B37A20" w:rsidP="00C35660">
            <w:pPr>
              <w:rPr>
                <w:sz w:val="18"/>
                <w:szCs w:val="18"/>
              </w:rPr>
            </w:pPr>
            <w:r>
              <w:rPr>
                <w:sz w:val="18"/>
                <w:szCs w:val="18"/>
              </w:rPr>
              <w:t>11</w:t>
            </w:r>
            <w:r w:rsidR="00C35660" w:rsidRPr="00C35660">
              <w:rPr>
                <w:sz w:val="18"/>
                <w:szCs w:val="18"/>
              </w:rPr>
              <w:t>. 11 D’s of Hermeneutic Ontology (rooted in #11)</w:t>
            </w:r>
          </w:p>
        </w:tc>
        <w:tc>
          <w:tcPr>
            <w:tcW w:w="1188" w:type="pct"/>
          </w:tcPr>
          <w:p w14:paraId="644E6A37" w14:textId="77777777" w:rsidR="00C35660" w:rsidRPr="00C35660" w:rsidRDefault="00C35660" w:rsidP="00C35660">
            <w:pPr>
              <w:rPr>
                <w:sz w:val="18"/>
                <w:szCs w:val="18"/>
              </w:rPr>
            </w:pPr>
            <w:r w:rsidRPr="00C35660">
              <w:rPr>
                <w:sz w:val="18"/>
                <w:szCs w:val="18"/>
              </w:rPr>
              <w:t>Heidegger, 1962; Boje &amp; Saylors 2013; Boje 2014</w:t>
            </w:r>
          </w:p>
        </w:tc>
        <w:tc>
          <w:tcPr>
            <w:tcW w:w="2899" w:type="pct"/>
          </w:tcPr>
          <w:p w14:paraId="2F4DB77E" w14:textId="77777777" w:rsidR="00C35660" w:rsidRPr="00C35660" w:rsidRDefault="00C35660" w:rsidP="00C35660">
            <w:pPr>
              <w:rPr>
                <w:sz w:val="20"/>
                <w:szCs w:val="20"/>
              </w:rPr>
            </w:pPr>
            <w:r w:rsidRPr="00C35660">
              <w:rPr>
                <w:sz w:val="20"/>
                <w:szCs w:val="20"/>
              </w:rPr>
              <w:t>1 directionality, 2 datability, 3.duration, 4 disclosability, 5 destining, 6 deployment, 7 dwelling, 8.deseverance, 9 drafts, 10 dispersion, 11 detaching See video Quantum storytelling 11 D’s</w:t>
            </w:r>
          </w:p>
        </w:tc>
      </w:tr>
      <w:tr w:rsidR="00B37A20" w:rsidRPr="00C35660" w14:paraId="36B4523A" w14:textId="77777777" w:rsidTr="00C35660">
        <w:tc>
          <w:tcPr>
            <w:tcW w:w="913" w:type="pct"/>
          </w:tcPr>
          <w:p w14:paraId="2E44504D" w14:textId="43312715" w:rsidR="00B37A20" w:rsidRPr="00C35660" w:rsidRDefault="00B37A20" w:rsidP="00B37A20">
            <w:pPr>
              <w:rPr>
                <w:sz w:val="18"/>
                <w:szCs w:val="18"/>
              </w:rPr>
            </w:pPr>
            <w:r>
              <w:rPr>
                <w:sz w:val="18"/>
                <w:szCs w:val="18"/>
              </w:rPr>
              <w:t>12</w:t>
            </w:r>
            <w:r w:rsidRPr="00C35660">
              <w:rPr>
                <w:sz w:val="18"/>
                <w:szCs w:val="18"/>
              </w:rPr>
              <w:t>. Socioeconomic Qualimetrics</w:t>
            </w:r>
          </w:p>
        </w:tc>
        <w:tc>
          <w:tcPr>
            <w:tcW w:w="1188" w:type="pct"/>
          </w:tcPr>
          <w:p w14:paraId="0DC962A8" w14:textId="2E8CD0D1" w:rsidR="00B37A20" w:rsidRPr="00C35660" w:rsidRDefault="00B37A20" w:rsidP="00B37A20">
            <w:pPr>
              <w:rPr>
                <w:sz w:val="18"/>
                <w:szCs w:val="18"/>
              </w:rPr>
            </w:pPr>
            <w:r w:rsidRPr="00C35660">
              <w:rPr>
                <w:sz w:val="18"/>
                <w:szCs w:val="18"/>
              </w:rPr>
              <w:t xml:space="preserve">Savall &amp; Zardet 2008 &amp; 2011; Savall, Peron, Zardet, </w:t>
            </w:r>
            <w:r w:rsidRPr="00C35660">
              <w:rPr>
                <w:sz w:val="18"/>
                <w:szCs w:val="18"/>
              </w:rPr>
              <w:lastRenderedPageBreak/>
              <w:t>&amp; Bonnet 2018</w:t>
            </w:r>
          </w:p>
        </w:tc>
        <w:tc>
          <w:tcPr>
            <w:tcW w:w="2899" w:type="pct"/>
          </w:tcPr>
          <w:p w14:paraId="01DA81DB" w14:textId="75947A8C" w:rsidR="00B37A20" w:rsidRPr="00C35660" w:rsidRDefault="00B37A20" w:rsidP="00B37A20">
            <w:pPr>
              <w:rPr>
                <w:sz w:val="20"/>
                <w:szCs w:val="20"/>
              </w:rPr>
            </w:pPr>
            <w:r w:rsidRPr="00C35660">
              <w:rPr>
                <w:sz w:val="20"/>
                <w:szCs w:val="20"/>
              </w:rPr>
              <w:lastRenderedPageBreak/>
              <w:t xml:space="preserve">Qualimetrics is triadic of quantitative, financial, &amp; qualitative inquiry; Socioeconomics of socially-responsible [productive </w:t>
            </w:r>
            <w:r w:rsidRPr="00C35660">
              <w:rPr>
                <w:sz w:val="20"/>
                <w:szCs w:val="20"/>
              </w:rPr>
              <w:lastRenderedPageBreak/>
              <w:t>rather than speculative] capitali</w:t>
            </w:r>
            <w:r w:rsidR="00892C07">
              <w:rPr>
                <w:sz w:val="20"/>
                <w:szCs w:val="20"/>
              </w:rPr>
              <w:t>sm; Hidden costs of globalization predatory capitalism</w:t>
            </w:r>
          </w:p>
        </w:tc>
      </w:tr>
      <w:tr w:rsidR="00C35660" w:rsidRPr="00C35660" w14:paraId="02151360" w14:textId="77777777" w:rsidTr="00C35660">
        <w:tc>
          <w:tcPr>
            <w:tcW w:w="913" w:type="pct"/>
          </w:tcPr>
          <w:p w14:paraId="36EC2976" w14:textId="77777777" w:rsidR="00C35660" w:rsidRPr="00C35660" w:rsidRDefault="00C35660" w:rsidP="00C35660">
            <w:pPr>
              <w:rPr>
                <w:sz w:val="18"/>
                <w:szCs w:val="18"/>
              </w:rPr>
            </w:pPr>
            <w:r w:rsidRPr="00C35660">
              <w:rPr>
                <w:sz w:val="18"/>
                <w:szCs w:val="18"/>
              </w:rPr>
              <w:lastRenderedPageBreak/>
              <w:t>13. Embodied Restorying Process (ERP)</w:t>
            </w:r>
            <w:r>
              <w:rPr>
                <w:sz w:val="18"/>
                <w:szCs w:val="18"/>
              </w:rPr>
              <w:t xml:space="preserve">. </w:t>
            </w:r>
            <w:r>
              <w:rPr>
                <w:rFonts w:cs="AppleSystemUIFont"/>
                <w:color w:val="353535"/>
                <w:sz w:val="18"/>
                <w:szCs w:val="18"/>
              </w:rPr>
              <w:t>T</w:t>
            </w:r>
            <w:r w:rsidRPr="00C35660">
              <w:rPr>
                <w:rFonts w:cs="AppleSystemUIFont"/>
                <w:color w:val="353535"/>
                <w:sz w:val="18"/>
                <w:szCs w:val="18"/>
              </w:rPr>
              <w:t xml:space="preserve">his work is rooted in # 7onto-story &amp; # 8 </w:t>
            </w:r>
            <w:r w:rsidRPr="00854017">
              <w:rPr>
                <w:rFonts w:cs="AppleSystemUIFont"/>
                <w:color w:val="353535"/>
                <w:sz w:val="16"/>
                <w:szCs w:val="18"/>
              </w:rPr>
              <w:t>spacetimemattering</w:t>
            </w:r>
          </w:p>
        </w:tc>
        <w:tc>
          <w:tcPr>
            <w:tcW w:w="1188" w:type="pct"/>
          </w:tcPr>
          <w:p w14:paraId="1CFF5D00" w14:textId="77777777" w:rsidR="00C35660" w:rsidRPr="00C35660" w:rsidRDefault="00C35660" w:rsidP="00C35660">
            <w:pPr>
              <w:rPr>
                <w:sz w:val="18"/>
                <w:szCs w:val="18"/>
              </w:rPr>
            </w:pPr>
            <w:r w:rsidRPr="00C35660">
              <w:rPr>
                <w:sz w:val="18"/>
                <w:szCs w:val="18"/>
              </w:rPr>
              <w:t>Rosile &amp; Boje 2002 &amp; 2015; Boje, 2014; Strand 2012; Flora, Boje, Rosile, &amp; Hacker 2016</w:t>
            </w:r>
          </w:p>
        </w:tc>
        <w:tc>
          <w:tcPr>
            <w:tcW w:w="2899" w:type="pct"/>
          </w:tcPr>
          <w:p w14:paraId="0B9F8745" w14:textId="77777777" w:rsidR="00C35660" w:rsidRPr="00C35660" w:rsidRDefault="00C35660" w:rsidP="00C35660">
            <w:pPr>
              <w:rPr>
                <w:sz w:val="20"/>
                <w:szCs w:val="20"/>
              </w:rPr>
            </w:pPr>
            <w:r w:rsidRPr="00C35660">
              <w:rPr>
                <w:rFonts w:cs="AppleSystemUIFont"/>
                <w:color w:val="353535"/>
                <w:sz w:val="20"/>
                <w:szCs w:val="20"/>
              </w:rPr>
              <w:t>ERP is critical and narrative intervention based on the storytelling and restorying work and material storytelling work in posttraumatic stress: 1 characterize, 2 externalize, 3 sympathize, 4 revise, 5 strategize little wow moments, 6 restory little wow moments into new future story, 7 publicize in support network</w:t>
            </w:r>
          </w:p>
        </w:tc>
      </w:tr>
      <w:tr w:rsidR="00445D03" w:rsidRPr="00C35660" w14:paraId="5BACE321" w14:textId="77777777" w:rsidTr="00C35660">
        <w:tc>
          <w:tcPr>
            <w:tcW w:w="913" w:type="pct"/>
          </w:tcPr>
          <w:p w14:paraId="7742AD2B" w14:textId="320F367C" w:rsidR="00445D03" w:rsidRPr="00C35660" w:rsidRDefault="00445D03" w:rsidP="00445D03">
            <w:pPr>
              <w:rPr>
                <w:sz w:val="18"/>
                <w:szCs w:val="18"/>
              </w:rPr>
            </w:pPr>
            <w:r w:rsidRPr="00C35660">
              <w:rPr>
                <w:sz w:val="18"/>
                <w:szCs w:val="18"/>
              </w:rPr>
              <w:t>14. Triadics &amp; cybersemiotics (ties to # 2)</w:t>
            </w:r>
          </w:p>
        </w:tc>
        <w:tc>
          <w:tcPr>
            <w:tcW w:w="1188" w:type="pct"/>
          </w:tcPr>
          <w:p w14:paraId="53FA4846" w14:textId="0CAA02ED" w:rsidR="00445D03" w:rsidRPr="00C35660" w:rsidRDefault="00445D03" w:rsidP="00445D03">
            <w:pPr>
              <w:rPr>
                <w:sz w:val="18"/>
                <w:szCs w:val="18"/>
              </w:rPr>
            </w:pPr>
            <w:r w:rsidRPr="00C35660">
              <w:rPr>
                <w:sz w:val="18"/>
                <w:szCs w:val="18"/>
              </w:rPr>
              <w:t>Peirce 1878, 1905, 1955, 1958, 1998; Luhmann 1990 Brier 2013</w:t>
            </w:r>
          </w:p>
        </w:tc>
        <w:tc>
          <w:tcPr>
            <w:tcW w:w="2899" w:type="pct"/>
          </w:tcPr>
          <w:p w14:paraId="43B396CC" w14:textId="713EE356" w:rsidR="00445D03" w:rsidRPr="00C35660" w:rsidRDefault="00445D03" w:rsidP="00445D03">
            <w:pPr>
              <w:rPr>
                <w:rFonts w:cs="AppleSystemUIFont"/>
                <w:color w:val="353535"/>
                <w:sz w:val="20"/>
                <w:szCs w:val="20"/>
              </w:rPr>
            </w:pPr>
            <w:r w:rsidRPr="00C35660">
              <w:rPr>
                <w:sz w:val="20"/>
                <w:szCs w:val="20"/>
              </w:rPr>
              <w:t xml:space="preserve">Peirce triadics (firstness-secondness-thirdness; induction-deduction-abduction; representamen/sigh-interpretant-object; tychastic-anancastic-agapastic, and so on; Brier integrates Peirce with Luhmann’s three autopoieses: 1 psychological, 2 biological, &amp; 3 socio-communicative </w:t>
            </w:r>
          </w:p>
        </w:tc>
      </w:tr>
      <w:tr w:rsidR="00445D03" w:rsidRPr="00C35660" w14:paraId="361CA47B" w14:textId="77777777" w:rsidTr="00C35660">
        <w:tc>
          <w:tcPr>
            <w:tcW w:w="913" w:type="pct"/>
          </w:tcPr>
          <w:p w14:paraId="4069D4C0" w14:textId="03DEDB07" w:rsidR="00445D03" w:rsidRPr="00C35660" w:rsidRDefault="00445D03" w:rsidP="00445D03">
            <w:pPr>
              <w:rPr>
                <w:sz w:val="18"/>
                <w:szCs w:val="18"/>
              </w:rPr>
            </w:pPr>
            <w:r w:rsidRPr="00C35660">
              <w:rPr>
                <w:sz w:val="18"/>
                <w:szCs w:val="18"/>
              </w:rPr>
              <w:t>15. Critical Realism</w:t>
            </w:r>
          </w:p>
        </w:tc>
        <w:tc>
          <w:tcPr>
            <w:tcW w:w="1188" w:type="pct"/>
          </w:tcPr>
          <w:p w14:paraId="3713A59D" w14:textId="178554F1" w:rsidR="00445D03" w:rsidRPr="00C35660" w:rsidRDefault="00445D03" w:rsidP="00445D03">
            <w:pPr>
              <w:rPr>
                <w:sz w:val="18"/>
                <w:szCs w:val="18"/>
              </w:rPr>
            </w:pPr>
            <w:r w:rsidRPr="00C35660">
              <w:rPr>
                <w:sz w:val="18"/>
                <w:szCs w:val="18"/>
              </w:rPr>
              <w:t>Bhaskar 1975, 1979, 1986, 1989, 1993, 2010</w:t>
            </w:r>
          </w:p>
        </w:tc>
        <w:tc>
          <w:tcPr>
            <w:tcW w:w="2899" w:type="pct"/>
          </w:tcPr>
          <w:p w14:paraId="07C5460A" w14:textId="71185A45" w:rsidR="00445D03" w:rsidRPr="00C35660" w:rsidRDefault="00445D03" w:rsidP="00445D03">
            <w:pPr>
              <w:rPr>
                <w:sz w:val="20"/>
                <w:szCs w:val="20"/>
              </w:rPr>
            </w:pPr>
            <w:r w:rsidRPr="00C35660">
              <w:rPr>
                <w:sz w:val="20"/>
                <w:szCs w:val="20"/>
              </w:rPr>
              <w:t xml:space="preserve">MELDARZ/A: 1M first moment for non-identity, 2E 2nd edge for negativity, 3L 3rd level for totality, 4D 4th dimension for human transformative praxis, 5A 5th aspect for reflexivity understood as spirituality, 6R 6th realm for (re-) enchantment, 7A 7th awakening stands for non-duality. </w:t>
            </w:r>
            <w:r w:rsidRPr="00C35660">
              <w:rPr>
                <w:bCs/>
                <w:sz w:val="20"/>
                <w:szCs w:val="20"/>
              </w:rPr>
              <w:t>Four plenary: plane 1 ma</w:t>
            </w:r>
            <w:r>
              <w:rPr>
                <w:bCs/>
                <w:sz w:val="20"/>
                <w:szCs w:val="20"/>
              </w:rPr>
              <w:t>terial transactions with nature,</w:t>
            </w:r>
            <w:r w:rsidRPr="00C35660">
              <w:rPr>
                <w:bCs/>
                <w:sz w:val="20"/>
                <w:szCs w:val="20"/>
              </w:rPr>
              <w:t xml:space="preserve"> plane 2 - social interactions between human beings, who are agents</w:t>
            </w:r>
            <w:r>
              <w:rPr>
                <w:bCs/>
                <w:sz w:val="20"/>
                <w:szCs w:val="20"/>
              </w:rPr>
              <w:t>,</w:t>
            </w:r>
            <w:r w:rsidRPr="00C35660">
              <w:rPr>
                <w:bCs/>
                <w:sz w:val="20"/>
                <w:szCs w:val="20"/>
              </w:rPr>
              <w:t xml:space="preserve"> plane 3 - social structure proper, </w:t>
            </w:r>
            <w:r>
              <w:rPr>
                <w:bCs/>
                <w:sz w:val="20"/>
                <w:szCs w:val="20"/>
              </w:rPr>
              <w:t>e.g.</w:t>
            </w:r>
            <w:r w:rsidRPr="00C35660">
              <w:rPr>
                <w:bCs/>
                <w:sz w:val="20"/>
                <w:szCs w:val="20"/>
              </w:rPr>
              <w:t xml:space="preserve"> forming foreign polity about oil</w:t>
            </w:r>
            <w:proofErr w:type="gramStart"/>
            <w:r>
              <w:rPr>
                <w:bCs/>
                <w:sz w:val="20"/>
                <w:szCs w:val="20"/>
              </w:rPr>
              <w:t xml:space="preserve">, </w:t>
            </w:r>
            <w:r w:rsidRPr="00C35660">
              <w:rPr>
                <w:bCs/>
                <w:sz w:val="20"/>
                <w:szCs w:val="20"/>
              </w:rPr>
              <w:t xml:space="preserve"> plane</w:t>
            </w:r>
            <w:proofErr w:type="gramEnd"/>
            <w:r w:rsidRPr="00C35660">
              <w:rPr>
                <w:bCs/>
                <w:sz w:val="20"/>
                <w:szCs w:val="20"/>
              </w:rPr>
              <w:t xml:space="preserve"> 4 stratifications of embodied </w:t>
            </w:r>
            <w:r>
              <w:rPr>
                <w:bCs/>
                <w:sz w:val="20"/>
                <w:szCs w:val="20"/>
              </w:rPr>
              <w:t xml:space="preserve">personality of agents (some quite egotistical), e.g. being-for-self </w:t>
            </w:r>
            <w:r w:rsidRPr="00C35660">
              <w:rPr>
                <w:bCs/>
                <w:sz w:val="20"/>
                <w:szCs w:val="20"/>
              </w:rPr>
              <w:t xml:space="preserve">in use of technology </w:t>
            </w:r>
            <w:r>
              <w:rPr>
                <w:bCs/>
                <w:sz w:val="20"/>
                <w:szCs w:val="20"/>
              </w:rPr>
              <w:t xml:space="preserve">resulting in </w:t>
            </w:r>
            <w:r w:rsidRPr="00C35660">
              <w:rPr>
                <w:bCs/>
                <w:sz w:val="20"/>
                <w:szCs w:val="20"/>
              </w:rPr>
              <w:t xml:space="preserve"> climate change. 7 levels of reality of open laminated systems: 1 Physical level mechanisms, 2 Biological mechanisms, 3 Psychological mechanisms, 4 Psycho-social mechanisms, 5 Socio-economic mechanisms, 6 Cultural mechanisms, 7 Normative mechanisms; Seven Scalars</w:t>
            </w:r>
            <w:proofErr w:type="gramStart"/>
            <w:r w:rsidRPr="00C35660">
              <w:rPr>
                <w:bCs/>
                <w:sz w:val="20"/>
                <w:szCs w:val="20"/>
              </w:rPr>
              <w:t>:1</w:t>
            </w:r>
            <w:proofErr w:type="gramEnd"/>
            <w:r w:rsidRPr="00C35660">
              <w:rPr>
                <w:bCs/>
                <w:sz w:val="20"/>
                <w:szCs w:val="20"/>
              </w:rPr>
              <w:t xml:space="preserve"> Sub-individual psychological level, 2 Individual, biological level, 3 Micro-level (e.g. ethnomethodology), 4 Meso-level (functional roles of capitalist and worker),5 Macro-level of whole regions or whole societies,6 Mega-level of whole traditions of civilizations, 7 Planetary level of wholeness</w:t>
            </w:r>
          </w:p>
        </w:tc>
      </w:tr>
      <w:tr w:rsidR="00445D03" w:rsidRPr="00C35660" w14:paraId="4BF59899" w14:textId="77777777" w:rsidTr="00C35660">
        <w:tc>
          <w:tcPr>
            <w:tcW w:w="913" w:type="pct"/>
          </w:tcPr>
          <w:p w14:paraId="5BC26E3E" w14:textId="27EBFBAD" w:rsidR="00445D03" w:rsidRPr="00C35660" w:rsidRDefault="00445D03" w:rsidP="00445D03">
            <w:pPr>
              <w:rPr>
                <w:sz w:val="18"/>
                <w:szCs w:val="18"/>
              </w:rPr>
            </w:pPr>
            <w:r w:rsidRPr="00C35660">
              <w:rPr>
                <w:sz w:val="18"/>
                <w:szCs w:val="18"/>
              </w:rPr>
              <w:t>16. Multifractality (ties to # 17)</w:t>
            </w:r>
          </w:p>
        </w:tc>
        <w:tc>
          <w:tcPr>
            <w:tcW w:w="1188" w:type="pct"/>
          </w:tcPr>
          <w:p w14:paraId="4D0C1BEF" w14:textId="2322EA60" w:rsidR="00445D03" w:rsidRPr="00C35660" w:rsidRDefault="00445D03" w:rsidP="00445D03">
            <w:pPr>
              <w:rPr>
                <w:sz w:val="18"/>
                <w:szCs w:val="18"/>
              </w:rPr>
            </w:pPr>
            <w:r w:rsidRPr="00C35660">
              <w:rPr>
                <w:sz w:val="18"/>
                <w:szCs w:val="18"/>
              </w:rPr>
              <w:t>Noon 1993; Wenaus 2011; Henderson, 2012; Duarte 2014 Boje &amp; Henderson 2014; Boje 2015; Henderson &amp; Boje, 2016</w:t>
            </w:r>
          </w:p>
        </w:tc>
        <w:tc>
          <w:tcPr>
            <w:tcW w:w="2899" w:type="pct"/>
          </w:tcPr>
          <w:p w14:paraId="649890BD" w14:textId="0D862624" w:rsidR="00445D03" w:rsidRPr="00C35660" w:rsidRDefault="00445D03" w:rsidP="00445D03">
            <w:pPr>
              <w:rPr>
                <w:sz w:val="20"/>
                <w:szCs w:val="20"/>
              </w:rPr>
            </w:pPr>
            <w:r w:rsidRPr="00C35660">
              <w:rPr>
                <w:sz w:val="20"/>
                <w:szCs w:val="20"/>
              </w:rPr>
              <w:t>Fractals are self-sameness patterns across the kinds of scales and levels above. Fractal narratives, fractal stories and fractal antenarratives form multifractal storytelling. In Tetranormalizing four kinds of fractals form multifractals: accounting standards</w:t>
            </w:r>
            <w:r>
              <w:rPr>
                <w:sz w:val="20"/>
                <w:szCs w:val="20"/>
              </w:rPr>
              <w:t>, environment/quality standards</w:t>
            </w:r>
          </w:p>
        </w:tc>
      </w:tr>
      <w:tr w:rsidR="00445D03" w:rsidRPr="00C35660" w14:paraId="68591402" w14:textId="77777777" w:rsidTr="00C35660">
        <w:tc>
          <w:tcPr>
            <w:tcW w:w="913" w:type="pct"/>
          </w:tcPr>
          <w:p w14:paraId="0A7811F2" w14:textId="3C6172BC" w:rsidR="00445D03" w:rsidRPr="00C35660" w:rsidRDefault="00445D03" w:rsidP="00445D03">
            <w:pPr>
              <w:rPr>
                <w:sz w:val="18"/>
                <w:szCs w:val="18"/>
              </w:rPr>
            </w:pPr>
            <w:r w:rsidRPr="00C35660">
              <w:rPr>
                <w:sz w:val="18"/>
                <w:szCs w:val="18"/>
              </w:rPr>
              <w:t xml:space="preserve">17. Double Spiral &amp; Rhizomatic </w:t>
            </w:r>
            <w:r>
              <w:rPr>
                <w:sz w:val="18"/>
                <w:szCs w:val="18"/>
              </w:rPr>
              <w:t>Antenarratives (ties to #11, #20</w:t>
            </w:r>
            <w:r w:rsidRPr="00C35660">
              <w:rPr>
                <w:sz w:val="18"/>
                <w:szCs w:val="18"/>
              </w:rPr>
              <w:t>)</w:t>
            </w:r>
          </w:p>
        </w:tc>
        <w:tc>
          <w:tcPr>
            <w:tcW w:w="1188" w:type="pct"/>
          </w:tcPr>
          <w:p w14:paraId="3B551900" w14:textId="017B6041" w:rsidR="00445D03" w:rsidRPr="00C35660" w:rsidRDefault="00445D03" w:rsidP="00445D03">
            <w:pPr>
              <w:rPr>
                <w:sz w:val="18"/>
                <w:szCs w:val="18"/>
              </w:rPr>
            </w:pPr>
            <w:r w:rsidRPr="00C35660">
              <w:rPr>
                <w:sz w:val="18"/>
                <w:szCs w:val="18"/>
              </w:rPr>
              <w:t xml:space="preserve">Deleuze 1990, 1994; Deleuze &amp; Guattari 1987 &amp; 1994; Linstead &amp; Pullen, 2006; Linstead &amp; Thanem, 2007; </w:t>
            </w:r>
            <w:proofErr w:type="gramStart"/>
            <w:r w:rsidRPr="00C35660">
              <w:rPr>
                <w:sz w:val="18"/>
                <w:szCs w:val="18"/>
              </w:rPr>
              <w:t>Boje  2012C</w:t>
            </w:r>
            <w:proofErr w:type="gramEnd"/>
            <w:r w:rsidRPr="00C35660">
              <w:rPr>
                <w:sz w:val="18"/>
                <w:szCs w:val="18"/>
              </w:rPr>
              <w:t xml:space="preserve"> &amp; 2014</w:t>
            </w:r>
          </w:p>
        </w:tc>
        <w:tc>
          <w:tcPr>
            <w:tcW w:w="2899" w:type="pct"/>
          </w:tcPr>
          <w:p w14:paraId="4AACF5A8" w14:textId="75285BCD" w:rsidR="00445D03" w:rsidRPr="00C35660" w:rsidRDefault="00445D03" w:rsidP="00445D03">
            <w:pPr>
              <w:rPr>
                <w:sz w:val="20"/>
                <w:szCs w:val="20"/>
              </w:rPr>
            </w:pPr>
            <w:r w:rsidRPr="00C35660">
              <w:rPr>
                <w:sz w:val="20"/>
                <w:szCs w:val="20"/>
              </w:rPr>
              <w:t xml:space="preserve">Qualitative multiplicity storytelling is beyond dialectics of narrative-counternarrative. Multiplicity spiralling and rhizomatics emerge to contend with narrative-counternarrative centrality as well as numeric-multiplicity reductionism into abstract dimensions and indices calculability models </w:t>
            </w:r>
          </w:p>
        </w:tc>
      </w:tr>
      <w:tr w:rsidR="00445D03" w:rsidRPr="00C35660" w14:paraId="657107CB" w14:textId="77777777" w:rsidTr="00C35660">
        <w:tc>
          <w:tcPr>
            <w:tcW w:w="913" w:type="pct"/>
          </w:tcPr>
          <w:p w14:paraId="4DB92E4B" w14:textId="3C44E0EC" w:rsidR="00445D03" w:rsidRPr="00C35660" w:rsidRDefault="00445D03" w:rsidP="00445D03">
            <w:pPr>
              <w:rPr>
                <w:sz w:val="18"/>
                <w:szCs w:val="18"/>
              </w:rPr>
            </w:pPr>
            <w:r w:rsidRPr="00C35660">
              <w:rPr>
                <w:sz w:val="18"/>
                <w:szCs w:val="18"/>
              </w:rPr>
              <w:t>18. Critical Experience Ontology</w:t>
            </w:r>
          </w:p>
        </w:tc>
        <w:tc>
          <w:tcPr>
            <w:tcW w:w="1188" w:type="pct"/>
          </w:tcPr>
          <w:p w14:paraId="5431DA59" w14:textId="39757FF9" w:rsidR="00445D03" w:rsidRPr="00C35660" w:rsidRDefault="00445D03" w:rsidP="00445D03">
            <w:pPr>
              <w:rPr>
                <w:sz w:val="18"/>
                <w:szCs w:val="18"/>
              </w:rPr>
            </w:pPr>
            <w:r w:rsidRPr="00C35660">
              <w:rPr>
                <w:sz w:val="18"/>
                <w:szCs w:val="18"/>
              </w:rPr>
              <w:t xml:space="preserve">Dewey 1929; Boje, 2014 </w:t>
            </w:r>
          </w:p>
        </w:tc>
        <w:tc>
          <w:tcPr>
            <w:tcW w:w="2899" w:type="pct"/>
          </w:tcPr>
          <w:p w14:paraId="17925FC7" w14:textId="6BBB3CCF" w:rsidR="00445D03" w:rsidRPr="00C35660" w:rsidRDefault="00445D03" w:rsidP="00445D03">
            <w:pPr>
              <w:rPr>
                <w:sz w:val="20"/>
                <w:szCs w:val="20"/>
              </w:rPr>
            </w:pPr>
            <w:r w:rsidRPr="00C35660">
              <w:rPr>
                <w:sz w:val="20"/>
                <w:szCs w:val="20"/>
              </w:rPr>
              <w:t>After reading Heisenberg’s uncertainty principle (1928), Dewey made an ontological turn to ‘critical experience. Dewey had renounced Platonic and Hegelian transcendental accounts of experience, as well as the sensorium of empiricist metaphysics. To gain knowledge is to solve problems by taking intelligent action in the world</w:t>
            </w:r>
          </w:p>
        </w:tc>
      </w:tr>
      <w:tr w:rsidR="00445D03" w:rsidRPr="00C35660" w14:paraId="5E7BE35E" w14:textId="77777777" w:rsidTr="00C35660">
        <w:tc>
          <w:tcPr>
            <w:tcW w:w="913" w:type="pct"/>
          </w:tcPr>
          <w:p w14:paraId="0A2BBC5A" w14:textId="51CE8602" w:rsidR="00445D03" w:rsidRPr="00C35660" w:rsidRDefault="00445D03" w:rsidP="00445D03">
            <w:pPr>
              <w:rPr>
                <w:sz w:val="18"/>
                <w:szCs w:val="18"/>
              </w:rPr>
            </w:pPr>
            <w:r>
              <w:rPr>
                <w:sz w:val="20"/>
                <w:szCs w:val="20"/>
              </w:rPr>
              <w:t xml:space="preserve">19. Self-correcting Inductive </w:t>
            </w:r>
            <w:r w:rsidRPr="00B06900">
              <w:rPr>
                <w:sz w:val="16"/>
                <w:szCs w:val="20"/>
              </w:rPr>
              <w:t xml:space="preserve">storytelling (see #14) </w:t>
            </w:r>
          </w:p>
        </w:tc>
        <w:tc>
          <w:tcPr>
            <w:tcW w:w="1188" w:type="pct"/>
          </w:tcPr>
          <w:p w14:paraId="4AE5755A" w14:textId="7AF7D40A" w:rsidR="00445D03" w:rsidRPr="00C35660" w:rsidRDefault="00445D03" w:rsidP="00445D03">
            <w:pPr>
              <w:rPr>
                <w:sz w:val="18"/>
                <w:szCs w:val="18"/>
              </w:rPr>
            </w:pPr>
            <w:r>
              <w:rPr>
                <w:sz w:val="20"/>
                <w:szCs w:val="20"/>
              </w:rPr>
              <w:t xml:space="preserve">Henrich 1973; Boje </w:t>
            </w:r>
            <w:r>
              <w:rPr>
                <w:i/>
                <w:sz w:val="20"/>
                <w:szCs w:val="20"/>
              </w:rPr>
              <w:t>in press</w:t>
            </w:r>
          </w:p>
        </w:tc>
        <w:tc>
          <w:tcPr>
            <w:tcW w:w="2899" w:type="pct"/>
          </w:tcPr>
          <w:p w14:paraId="5FD3E16C" w14:textId="108E7142" w:rsidR="00445D03" w:rsidRPr="00C35660" w:rsidRDefault="00445D03" w:rsidP="00445D03">
            <w:pPr>
              <w:rPr>
                <w:sz w:val="20"/>
                <w:szCs w:val="20"/>
              </w:rPr>
            </w:pPr>
            <w:r>
              <w:rPr>
                <w:sz w:val="20"/>
                <w:szCs w:val="20"/>
              </w:rPr>
              <w:t>Extends C.S. Peirce idea that by sequential sampling, each time forming abductive proposition, can approach self-correcting induction, and find that Black swan</w:t>
            </w:r>
          </w:p>
        </w:tc>
      </w:tr>
      <w:tr w:rsidR="00445D03" w:rsidRPr="00C35660" w14:paraId="25354330" w14:textId="77777777" w:rsidTr="00C35660">
        <w:tc>
          <w:tcPr>
            <w:tcW w:w="913" w:type="pct"/>
          </w:tcPr>
          <w:p w14:paraId="08F4B71B" w14:textId="075F4D13" w:rsidR="00445D03" w:rsidRDefault="00445D03" w:rsidP="00445D03">
            <w:pPr>
              <w:rPr>
                <w:sz w:val="20"/>
                <w:szCs w:val="20"/>
              </w:rPr>
            </w:pPr>
            <w:r>
              <w:rPr>
                <w:sz w:val="18"/>
                <w:szCs w:val="18"/>
              </w:rPr>
              <w:t>20</w:t>
            </w:r>
            <w:r w:rsidRPr="00C35660">
              <w:rPr>
                <w:sz w:val="18"/>
                <w:szCs w:val="18"/>
              </w:rPr>
              <w:t>. True Storytelling</w:t>
            </w:r>
          </w:p>
        </w:tc>
        <w:tc>
          <w:tcPr>
            <w:tcW w:w="1188" w:type="pct"/>
          </w:tcPr>
          <w:p w14:paraId="2F2130B2" w14:textId="6E1C9410" w:rsidR="00445D03" w:rsidRDefault="00445D03" w:rsidP="00445D03">
            <w:pPr>
              <w:rPr>
                <w:sz w:val="20"/>
                <w:szCs w:val="20"/>
              </w:rPr>
            </w:pPr>
            <w:r w:rsidRPr="00C35660">
              <w:rPr>
                <w:sz w:val="18"/>
                <w:szCs w:val="18"/>
              </w:rPr>
              <w:t>Plato 428-348 BCE; Benjamin, 1955/1968; Kirkeby 2009; Boje, Larsen, &amp; Brunn 2017</w:t>
            </w:r>
          </w:p>
        </w:tc>
        <w:tc>
          <w:tcPr>
            <w:tcW w:w="2899" w:type="pct"/>
          </w:tcPr>
          <w:p w14:paraId="2755E4BF" w14:textId="59691290" w:rsidR="00445D03" w:rsidRDefault="00445D03" w:rsidP="00445D03">
            <w:pPr>
              <w:rPr>
                <w:sz w:val="20"/>
                <w:szCs w:val="20"/>
              </w:rPr>
            </w:pPr>
            <w:r w:rsidRPr="00C35660">
              <w:rPr>
                <w:sz w:val="20"/>
                <w:szCs w:val="20"/>
              </w:rPr>
              <w:t xml:space="preserve">Can we return to ‘true’ storytelling that Benjamin saw as lost, to storytelling grounded in Protreptic coaching, and Plato’s Greek Square (true, beautiful, equity, justice)? </w:t>
            </w:r>
          </w:p>
        </w:tc>
      </w:tr>
    </w:tbl>
    <w:p w14:paraId="3CCAEDFC" w14:textId="23BBD89B" w:rsidR="007502A5" w:rsidRPr="00445D03" w:rsidRDefault="007502A5" w:rsidP="00445D03"/>
    <w:sectPr w:rsidR="007502A5" w:rsidRPr="00445D03" w:rsidSect="00445D03">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67BF1" w14:textId="77777777" w:rsidR="00892C07" w:rsidRDefault="00892C07" w:rsidP="00C35660">
      <w:r>
        <w:separator/>
      </w:r>
    </w:p>
  </w:endnote>
  <w:endnote w:type="continuationSeparator" w:id="0">
    <w:p w14:paraId="777C0552" w14:textId="77777777" w:rsidR="00892C07" w:rsidRDefault="00892C07" w:rsidP="00C3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8AF91" w14:textId="77777777" w:rsidR="00892C07" w:rsidRDefault="00892C07" w:rsidP="00C35660">
      <w:r>
        <w:separator/>
      </w:r>
    </w:p>
  </w:footnote>
  <w:footnote w:type="continuationSeparator" w:id="0">
    <w:p w14:paraId="47B8338E" w14:textId="77777777" w:rsidR="00892C07" w:rsidRDefault="00892C07" w:rsidP="00C3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60"/>
    <w:rsid w:val="00006A8E"/>
    <w:rsid w:val="0024462D"/>
    <w:rsid w:val="00445D03"/>
    <w:rsid w:val="006643CC"/>
    <w:rsid w:val="00683A91"/>
    <w:rsid w:val="007502A5"/>
    <w:rsid w:val="00854017"/>
    <w:rsid w:val="00892C07"/>
    <w:rsid w:val="00920FCC"/>
    <w:rsid w:val="00B06900"/>
    <w:rsid w:val="00B37A20"/>
    <w:rsid w:val="00BF42C7"/>
    <w:rsid w:val="00C23747"/>
    <w:rsid w:val="00C35660"/>
    <w:rsid w:val="00C66A5C"/>
    <w:rsid w:val="00C81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40B7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6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C35660"/>
  </w:style>
  <w:style w:type="paragraph" w:styleId="FootnoteText">
    <w:name w:val="footnote text"/>
    <w:basedOn w:val="Normal"/>
    <w:link w:val="FootnoteTextChar"/>
    <w:uiPriority w:val="99"/>
    <w:unhideWhenUsed/>
    <w:rsid w:val="00C35660"/>
  </w:style>
  <w:style w:type="character" w:customStyle="1" w:styleId="FootnoteTextChar1">
    <w:name w:val="Footnote Text Char1"/>
    <w:basedOn w:val="DefaultParagraphFont"/>
    <w:uiPriority w:val="99"/>
    <w:semiHidden/>
    <w:rsid w:val="00C35660"/>
  </w:style>
  <w:style w:type="character" w:styleId="FootnoteReference">
    <w:name w:val="footnote reference"/>
    <w:basedOn w:val="DefaultParagraphFont"/>
    <w:uiPriority w:val="99"/>
    <w:unhideWhenUsed/>
    <w:rsid w:val="00C35660"/>
    <w:rPr>
      <w:vertAlign w:val="superscript"/>
    </w:rPr>
  </w:style>
  <w:style w:type="table" w:styleId="TableGrid">
    <w:name w:val="Table Grid"/>
    <w:basedOn w:val="TableNormal"/>
    <w:uiPriority w:val="39"/>
    <w:rsid w:val="00C35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35660"/>
    <w:pPr>
      <w:spacing w:after="200"/>
    </w:pPr>
    <w:rPr>
      <w:b/>
      <w:bCs/>
      <w:color w:val="4F81BD" w:themeColor="accent1"/>
      <w:sz w:val="18"/>
      <w:szCs w:val="18"/>
    </w:rPr>
  </w:style>
  <w:style w:type="character" w:styleId="Hyperlink">
    <w:name w:val="Hyperlink"/>
    <w:basedOn w:val="DefaultParagraphFont"/>
    <w:uiPriority w:val="99"/>
    <w:unhideWhenUsed/>
    <w:rsid w:val="006643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6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C35660"/>
  </w:style>
  <w:style w:type="paragraph" w:styleId="FootnoteText">
    <w:name w:val="footnote text"/>
    <w:basedOn w:val="Normal"/>
    <w:link w:val="FootnoteTextChar"/>
    <w:uiPriority w:val="99"/>
    <w:unhideWhenUsed/>
    <w:rsid w:val="00C35660"/>
  </w:style>
  <w:style w:type="character" w:customStyle="1" w:styleId="FootnoteTextChar1">
    <w:name w:val="Footnote Text Char1"/>
    <w:basedOn w:val="DefaultParagraphFont"/>
    <w:uiPriority w:val="99"/>
    <w:semiHidden/>
    <w:rsid w:val="00C35660"/>
  </w:style>
  <w:style w:type="character" w:styleId="FootnoteReference">
    <w:name w:val="footnote reference"/>
    <w:basedOn w:val="DefaultParagraphFont"/>
    <w:uiPriority w:val="99"/>
    <w:unhideWhenUsed/>
    <w:rsid w:val="00C35660"/>
    <w:rPr>
      <w:vertAlign w:val="superscript"/>
    </w:rPr>
  </w:style>
  <w:style w:type="table" w:styleId="TableGrid">
    <w:name w:val="Table Grid"/>
    <w:basedOn w:val="TableNormal"/>
    <w:uiPriority w:val="39"/>
    <w:rsid w:val="00C35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35660"/>
    <w:pPr>
      <w:spacing w:after="200"/>
    </w:pPr>
    <w:rPr>
      <w:b/>
      <w:bCs/>
      <w:color w:val="4F81BD" w:themeColor="accent1"/>
      <w:sz w:val="18"/>
      <w:szCs w:val="18"/>
    </w:rPr>
  </w:style>
  <w:style w:type="character" w:styleId="Hyperlink">
    <w:name w:val="Hyperlink"/>
    <w:basedOn w:val="DefaultParagraphFont"/>
    <w:uiPriority w:val="99"/>
    <w:unhideWhenUsed/>
    <w:rsid w:val="006643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60355">
      <w:bodyDiv w:val="1"/>
      <w:marLeft w:val="0"/>
      <w:marRight w:val="0"/>
      <w:marTop w:val="0"/>
      <w:marBottom w:val="0"/>
      <w:divBdr>
        <w:top w:val="none" w:sz="0" w:space="0" w:color="auto"/>
        <w:left w:val="none" w:sz="0" w:space="0" w:color="auto"/>
        <w:bottom w:val="none" w:sz="0" w:space="0" w:color="auto"/>
        <w:right w:val="none" w:sz="0" w:space="0" w:color="auto"/>
      </w:divBdr>
    </w:div>
    <w:div w:id="770469332">
      <w:bodyDiv w:val="1"/>
      <w:marLeft w:val="0"/>
      <w:marRight w:val="0"/>
      <w:marTop w:val="0"/>
      <w:marBottom w:val="0"/>
      <w:divBdr>
        <w:top w:val="none" w:sz="0" w:space="0" w:color="auto"/>
        <w:left w:val="none" w:sz="0" w:space="0" w:color="auto"/>
        <w:bottom w:val="none" w:sz="0" w:space="0" w:color="auto"/>
        <w:right w:val="none" w:sz="0" w:space="0" w:color="auto"/>
      </w:divBdr>
    </w:div>
    <w:div w:id="1854687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dropbox.com/s/7p3ug2xb7dzn12c/BOOK%20Organizational%20Research-%20Storytelling%20In%20Action%20Mar%2030%202017.docx?dl=0" TargetMode="External"/><Relationship Id="rId8" Type="http://schemas.openxmlformats.org/officeDocument/2006/relationships/hyperlink" Target="https://www.dropbox.com/s/7p3ug2xb7dzn12c/BOOK%20Organizational%20Research-%20Storytelling%20In%20Action%20Mar%2030%202017.docx?dl=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1271</Words>
  <Characters>7245</Characters>
  <Application>Microsoft Macintosh Word</Application>
  <DocSecurity>0</DocSecurity>
  <Lines>60</Lines>
  <Paragraphs>16</Paragraphs>
  <ScaleCrop>false</ScaleCrop>
  <Company>NMSU</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Boje</dc:creator>
  <cp:keywords/>
  <dc:description/>
  <cp:lastModifiedBy>David Boje</cp:lastModifiedBy>
  <cp:revision>9</cp:revision>
  <dcterms:created xsi:type="dcterms:W3CDTF">2018-03-10T20:21:00Z</dcterms:created>
  <dcterms:modified xsi:type="dcterms:W3CDTF">2018-04-08T14:56:00Z</dcterms:modified>
</cp:coreProperties>
</file>